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33" w:rsidRDefault="008C5533" w:rsidP="008C5533">
      <w:pPr>
        <w:pStyle w:val="a3"/>
        <w:spacing w:before="192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8C5533">
        <w:rPr>
          <w:rFonts w:eastAsiaTheme="minorEastAsia"/>
          <w:color w:val="000000" w:themeColor="text1"/>
          <w:kern w:val="24"/>
          <w:sz w:val="28"/>
          <w:szCs w:val="28"/>
        </w:rPr>
        <w:t>Конспект выступления преподавателей Сухова А.М., Пономарева Н.В.</w:t>
      </w:r>
    </w:p>
    <w:p w:rsidR="008C5533" w:rsidRPr="008C5533" w:rsidRDefault="008C5533" w:rsidP="008C5533">
      <w:pPr>
        <w:pStyle w:val="a3"/>
        <w:spacing w:before="192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8C5533">
        <w:rPr>
          <w:rFonts w:eastAsiaTheme="minorEastAsia"/>
          <w:color w:val="000000" w:themeColor="text1"/>
          <w:kern w:val="24"/>
          <w:sz w:val="28"/>
          <w:szCs w:val="28"/>
        </w:rPr>
        <w:t xml:space="preserve"> (ИРО, 13.10.16)</w:t>
      </w:r>
    </w:p>
    <w:p w:rsidR="008C5533" w:rsidRDefault="008C5533" w:rsidP="008C5533">
      <w:pPr>
        <w:pStyle w:val="a3"/>
        <w:spacing w:before="192" w:beforeAutospacing="0" w:after="0" w:afterAutospacing="0"/>
        <w:jc w:val="center"/>
        <w:rPr>
          <w:rFonts w:ascii="Monotype Corsiva" w:eastAsiaTheme="minorEastAsia" w:hAnsi="Monotype Corsiva" w:cstheme="minorBidi"/>
          <w:b/>
          <w:color w:val="000000" w:themeColor="text1"/>
          <w:kern w:val="24"/>
          <w:sz w:val="28"/>
          <w:szCs w:val="28"/>
        </w:rPr>
      </w:pPr>
      <w:proofErr w:type="spellStart"/>
      <w:r w:rsidRPr="008C5533">
        <w:rPr>
          <w:rFonts w:ascii="Monotype Corsiva" w:eastAsiaTheme="minorEastAsia" w:hAnsi="Monotype Corsiva" w:cstheme="minorBidi"/>
          <w:b/>
          <w:color w:val="000000" w:themeColor="text1"/>
          <w:kern w:val="24"/>
          <w:sz w:val="28"/>
          <w:szCs w:val="28"/>
        </w:rPr>
        <w:t>Метапредметный</w:t>
      </w:r>
      <w:proofErr w:type="spellEnd"/>
      <w:r w:rsidRPr="008C5533">
        <w:rPr>
          <w:rFonts w:ascii="Monotype Corsiva" w:eastAsiaTheme="minorEastAsia" w:hAnsi="Monotype Corsiva" w:cstheme="minorBidi"/>
          <w:b/>
          <w:color w:val="000000" w:themeColor="text1"/>
          <w:kern w:val="24"/>
          <w:sz w:val="28"/>
          <w:szCs w:val="28"/>
        </w:rPr>
        <w:t xml:space="preserve"> результат, как основа формирования профессиональных компетенций</w:t>
      </w:r>
      <w:r>
        <w:rPr>
          <w:rFonts w:ascii="Monotype Corsiva" w:eastAsiaTheme="minorEastAsia" w:hAnsi="Monotype Corsiva" w:cstheme="minorBidi"/>
          <w:b/>
          <w:color w:val="000000" w:themeColor="text1"/>
          <w:kern w:val="24"/>
          <w:sz w:val="28"/>
          <w:szCs w:val="28"/>
        </w:rPr>
        <w:t>.</w:t>
      </w:r>
    </w:p>
    <w:p w:rsidR="008C5533" w:rsidRPr="008C5533" w:rsidRDefault="008C5533" w:rsidP="008C5533">
      <w:pPr>
        <w:pStyle w:val="a3"/>
        <w:spacing w:before="192" w:beforeAutospacing="0" w:after="0" w:afterAutospacing="0"/>
        <w:jc w:val="center"/>
        <w:rPr>
          <w:b/>
          <w:sz w:val="28"/>
          <w:szCs w:val="28"/>
        </w:rPr>
      </w:pPr>
    </w:p>
    <w:p w:rsidR="001C58ED" w:rsidRDefault="001C58ED" w:rsidP="001C58ED">
      <w:pPr>
        <w:pStyle w:val="a3"/>
        <w:spacing w:before="115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</w:rPr>
      </w:pPr>
      <w:r w:rsidRPr="001C58ED">
        <w:rPr>
          <w:rFonts w:eastAsiaTheme="minorEastAsia"/>
          <w:color w:val="000000" w:themeColor="text1"/>
          <w:kern w:val="24"/>
        </w:rPr>
        <w:t xml:space="preserve">В соответствии с запросами личности, государства и общества, в структуру требований к результатам освоения студентами основной профессиональной образовательной программы среднего профессионального образования, зафиксированных в ФГОС СПО, включены, наряду с личностными и предметными, </w:t>
      </w:r>
      <w:proofErr w:type="spellStart"/>
      <w:r w:rsidRPr="001C58ED">
        <w:rPr>
          <w:rFonts w:eastAsiaTheme="minorEastAsia"/>
          <w:color w:val="000000" w:themeColor="text1"/>
          <w:kern w:val="24"/>
        </w:rPr>
        <w:t>метапредметные</w:t>
      </w:r>
      <w:proofErr w:type="spellEnd"/>
      <w:r w:rsidRPr="001C58ED">
        <w:rPr>
          <w:rFonts w:eastAsiaTheme="minorEastAsia"/>
          <w:color w:val="000000" w:themeColor="text1"/>
          <w:kern w:val="24"/>
        </w:rPr>
        <w:t xml:space="preserve"> образовательные результаты. Они отражают освоение обучающимися </w:t>
      </w:r>
      <w:proofErr w:type="spellStart"/>
      <w:r w:rsidRPr="001C58ED">
        <w:rPr>
          <w:rFonts w:eastAsiaTheme="minorEastAsia"/>
          <w:color w:val="000000" w:themeColor="text1"/>
          <w:kern w:val="24"/>
        </w:rPr>
        <w:t>межпредметных</w:t>
      </w:r>
      <w:proofErr w:type="spellEnd"/>
      <w:r w:rsidRPr="001C58ED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1C58ED">
        <w:rPr>
          <w:rFonts w:eastAsiaTheme="minorEastAsia"/>
          <w:color w:val="000000" w:themeColor="text1"/>
          <w:kern w:val="24"/>
        </w:rPr>
        <w:t>понятий</w:t>
      </w:r>
      <w:proofErr w:type="gramEnd"/>
      <w:r w:rsidRPr="001C58ED">
        <w:rPr>
          <w:rFonts w:eastAsiaTheme="minorEastAsia"/>
          <w:color w:val="000000" w:themeColor="text1"/>
          <w:kern w:val="24"/>
        </w:rPr>
        <w:t xml:space="preserve"> а также формируют способность их использования в практике для решения значимых профессиональных задач</w:t>
      </w:r>
      <w:r>
        <w:rPr>
          <w:rFonts w:eastAsiaTheme="minorEastAsia"/>
          <w:color w:val="000000" w:themeColor="text1"/>
          <w:kern w:val="24"/>
        </w:rPr>
        <w:t>.</w:t>
      </w:r>
    </w:p>
    <w:p w:rsidR="001C58ED" w:rsidRDefault="001C58ED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Курс информатики имеет выраженную </w:t>
      </w:r>
      <w:proofErr w:type="spellStart"/>
      <w:r>
        <w:t>метапредметную</w:t>
      </w:r>
      <w:proofErr w:type="spellEnd"/>
      <w:r>
        <w:t xml:space="preserve"> направленность и обладает значительным потенциалом в эффективном формировании </w:t>
      </w:r>
      <w:proofErr w:type="spellStart"/>
      <w:r>
        <w:t>метапредметных</w:t>
      </w:r>
      <w:proofErr w:type="spellEnd"/>
      <w:r>
        <w:t xml:space="preserve"> образовательных результатов.</w:t>
      </w:r>
    </w:p>
    <w:p w:rsidR="001C58ED" w:rsidRDefault="001C58ED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Информатика ориентирована на формирование научного мировоззрения, отработку </w:t>
      </w:r>
      <w:proofErr w:type="spellStart"/>
      <w:r>
        <w:t>общеучебных</w:t>
      </w:r>
      <w:proofErr w:type="spellEnd"/>
      <w:r>
        <w:t xml:space="preserve"> навыков работы с информацией, подготовку выпускника к продолжению образования и профессиональной деятельности в информационном обществе, что составляет основу </w:t>
      </w:r>
      <w:proofErr w:type="spellStart"/>
      <w:r>
        <w:t>метапредметных</w:t>
      </w:r>
      <w:proofErr w:type="spellEnd"/>
      <w:r>
        <w:t xml:space="preserve"> образовательных результатов</w:t>
      </w:r>
      <w:r w:rsidR="00F4054C">
        <w:t xml:space="preserve"> по информатике</w:t>
      </w:r>
      <w:r>
        <w:t>.</w:t>
      </w:r>
    </w:p>
    <w:p w:rsidR="001C58ED" w:rsidRDefault="001C58ED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Подготавливая выступление, мы опирались на статью в научном журнале </w:t>
      </w:r>
      <w:proofErr w:type="spellStart"/>
      <w:r>
        <w:t>КубГАУ</w:t>
      </w:r>
      <w:proofErr w:type="spellEnd"/>
      <w:r>
        <w:t xml:space="preserve">, №86(02), 2013 года ФОРМИРОВАНИЕ МЕТАПРЕДМЕТНЫХ ОБРАЗОВАТЕЛЬНЫХ РЕЗУЛЬТАТОВ В ПРОЦЕССЕ РЕШЕНИЯ ЗАДАЧ ПО ИНФОРМАТИКЕ В ОСНОВНОЙ ШКОЛЕ*. Авторы этой статьи Соболева Елена Витальевна выделяют 11 планируемых </w:t>
      </w:r>
      <w:proofErr w:type="spellStart"/>
      <w:r>
        <w:t>метапредметных</w:t>
      </w:r>
      <w:proofErr w:type="spellEnd"/>
      <w:r>
        <w:t xml:space="preserve"> результатов</w:t>
      </w:r>
      <w:r w:rsidR="00F4054C">
        <w:t>, таких как</w:t>
      </w:r>
    </w:p>
    <w:p w:rsidR="00F4054C" w:rsidRPr="00F4054C" w:rsidRDefault="00F4054C" w:rsidP="00F4054C">
      <w:pPr>
        <w:pStyle w:val="a3"/>
        <w:ind w:firstLine="562"/>
      </w:pPr>
      <w:r w:rsidRPr="00F4054C">
        <w:t xml:space="preserve">1.Умение самостоятельно ставить цель, формулировать учебную задачу на основе соотнесения того, что уже известно и усвоено учащимся, и того, что еще неизвестно. </w:t>
      </w:r>
    </w:p>
    <w:p w:rsidR="00F4054C" w:rsidRPr="00F4054C" w:rsidRDefault="00F4054C" w:rsidP="00F4054C">
      <w:pPr>
        <w:pStyle w:val="a3"/>
        <w:ind w:firstLine="562"/>
      </w:pPr>
      <w:r w:rsidRPr="00F4054C">
        <w:t xml:space="preserve">2. Умение осуществлять поиск и выделение необходимой информации, применять методы информационного поиска, в том числе с помощью компьютерных средств. </w:t>
      </w:r>
    </w:p>
    <w:p w:rsidR="00F4054C" w:rsidRPr="00F4054C" w:rsidRDefault="00F4054C" w:rsidP="00F4054C">
      <w:pPr>
        <w:pStyle w:val="a3"/>
        <w:ind w:firstLine="562"/>
      </w:pPr>
      <w:r w:rsidRPr="00F4054C">
        <w:t xml:space="preserve">3. Умение прогнозировать, предвосхищать результат решения учебно- познавательной задачи. </w:t>
      </w:r>
    </w:p>
    <w:p w:rsidR="00F4054C" w:rsidRPr="00F4054C" w:rsidRDefault="00F4054C" w:rsidP="00F4054C">
      <w:pPr>
        <w:pStyle w:val="a3"/>
        <w:ind w:firstLine="562"/>
      </w:pPr>
      <w:r w:rsidRPr="00F4054C">
        <w:t>4. Умение самостоятельно определять последовательность промежуточных целей с учетом конечного результата.</w:t>
      </w:r>
    </w:p>
    <w:p w:rsidR="00F4054C" w:rsidRPr="00F4054C" w:rsidRDefault="00F4054C" w:rsidP="00F4054C">
      <w:pPr>
        <w:pStyle w:val="a3"/>
        <w:ind w:firstLine="562"/>
      </w:pPr>
      <w:r w:rsidRPr="00F4054C">
        <w:t xml:space="preserve"> 5. Умение составлять план и последовательность действий, самостоятельно создавать алгоритм деятельности при решении проблем творческого и поискового характера.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6. Умение выбирать наиболее эффективные способы решения задач в зависимости от конкретных условий. 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>7. Умение осуществлять контроль деятельности в форме сличения способа действия и его результата с заданным эталоном с целью обнаружения отклонений и отличий от эталона.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lastRenderedPageBreak/>
        <w:t xml:space="preserve"> 8. Умение корректировать, вносить необходимые дополнения и изменения в план и способ действия в случае расхождения прогнозируемого результата с полученным. 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9. Умение оценивать, насколько правильно и качественно решена учебно-познавательная задача. 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10. Умение структурировать информацию, выбирать критерии для сравнения, оценки и классификации объектов. 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>11. Умение осуществлять действия со знаково-символическими средствами, в том числе создавать и преобразовывать модели.</w:t>
      </w:r>
    </w:p>
    <w:p w:rsidR="00F4054C" w:rsidRDefault="00F4054C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Поскольку, мы являемся педагогами профессионального образования, то главной и конечной нашей целью является подготовка специалиста, обладающего определенным набором ОК и ПК, в соответствии с требованием ФГОС. В нашем учебном заведении идет подготовка специалистов в различных направлениях. </w:t>
      </w:r>
      <w:r w:rsidR="001850AE">
        <w:t xml:space="preserve">На примере специальности «Гостиничный сервис» я хочу показать Вам, каким образом достигнутые </w:t>
      </w:r>
      <w:proofErr w:type="spellStart"/>
      <w:r w:rsidR="001850AE">
        <w:t>метапредметные</w:t>
      </w:r>
      <w:proofErr w:type="spellEnd"/>
      <w:r w:rsidR="001850AE">
        <w:t xml:space="preserve"> результаты на дисциплине «Информатика» способствуют формированию (формируют) ПК.</w:t>
      </w:r>
    </w:p>
    <w:p w:rsidR="001850AE" w:rsidRPr="001850AE" w:rsidRDefault="001850AE" w:rsidP="001C58ED">
      <w:pPr>
        <w:pStyle w:val="a3"/>
        <w:spacing w:before="115" w:beforeAutospacing="0" w:after="0" w:afterAutospacing="0"/>
        <w:ind w:firstLine="562"/>
        <w:jc w:val="both"/>
      </w:pPr>
      <w:r>
        <w:t xml:space="preserve">Проследить это достаточно просто. Для начала обратимся в ФГОС </w:t>
      </w:r>
      <w:r w:rsidRPr="001850AE">
        <w:rPr>
          <w:bCs/>
        </w:rPr>
        <w:t>43.02.11 Гостиничный сервис</w:t>
      </w:r>
      <w:r w:rsidR="00E42283">
        <w:rPr>
          <w:bCs/>
        </w:rPr>
        <w:t>,</w:t>
      </w:r>
      <w:r>
        <w:rPr>
          <w:bCs/>
        </w:rPr>
        <w:t xml:space="preserve"> мы знаем, что в этом документы для каждого блока дисциплин прописаны коды формируемых компетенций. Обратимся конкретно  к ПК</w:t>
      </w:r>
      <w:r w:rsidR="00E42283">
        <w:rPr>
          <w:bCs/>
        </w:rPr>
        <w:t>.</w:t>
      </w:r>
      <w:r>
        <w:rPr>
          <w:bCs/>
        </w:rPr>
        <w:t xml:space="preserve"> Для дисциплины «Информатика и ИКТ» мы видим (на слайде) какие ПК и для каких видов деятельности должны быть сформированы у будущего выпускника</w:t>
      </w:r>
      <w:r w:rsidR="00E42283">
        <w:rPr>
          <w:bCs/>
        </w:rPr>
        <w:t xml:space="preserve"> при освоении данной дисциплины</w:t>
      </w:r>
      <w:r>
        <w:rPr>
          <w:bCs/>
        </w:rPr>
        <w:t>.</w:t>
      </w:r>
    </w:p>
    <w:p w:rsidR="00A44BAC" w:rsidRPr="00BA4CF2" w:rsidRDefault="001850AE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 w:rsidRPr="00BA4CF2">
        <w:rPr>
          <w:bCs/>
        </w:rPr>
        <w:t>8 слайд:</w:t>
      </w:r>
    </w:p>
    <w:p w:rsidR="001850AE" w:rsidRDefault="001850AE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 w:rsidRPr="00BA4CF2">
        <w:rPr>
          <w:bCs/>
        </w:rPr>
        <w:t>Далее</w:t>
      </w:r>
      <w:r w:rsidR="00BA4CF2" w:rsidRPr="00BA4CF2">
        <w:rPr>
          <w:bCs/>
        </w:rPr>
        <w:t xml:space="preserve"> проанализируем какие из планируемых </w:t>
      </w:r>
      <w:proofErr w:type="spellStart"/>
      <w:r w:rsidR="00BA4CF2" w:rsidRPr="00BA4CF2">
        <w:rPr>
          <w:bCs/>
        </w:rPr>
        <w:t>метапредметных</w:t>
      </w:r>
      <w:proofErr w:type="spellEnd"/>
      <w:r w:rsidR="00BA4CF2" w:rsidRPr="00BA4CF2">
        <w:rPr>
          <w:bCs/>
        </w:rPr>
        <w:t xml:space="preserve"> результатов</w:t>
      </w:r>
      <w:r w:rsidR="00BA4CF2">
        <w:rPr>
          <w:bCs/>
        </w:rPr>
        <w:t xml:space="preserve"> помогают</w:t>
      </w:r>
      <w:r w:rsidR="00BA4CF2" w:rsidRPr="00BA4CF2">
        <w:rPr>
          <w:bCs/>
        </w:rPr>
        <w:t xml:space="preserve"> формировании той или иной ПК. А вполне возможно</w:t>
      </w:r>
      <w:proofErr w:type="gramStart"/>
      <w:r w:rsidR="00BA4CF2" w:rsidRPr="00BA4CF2">
        <w:rPr>
          <w:bCs/>
        </w:rPr>
        <w:t xml:space="preserve"> ,</w:t>
      </w:r>
      <w:proofErr w:type="gramEnd"/>
      <w:r w:rsidR="00BA4CF2" w:rsidRPr="00BA4CF2">
        <w:rPr>
          <w:bCs/>
        </w:rPr>
        <w:t>является основой формирования ПК</w:t>
      </w:r>
      <w:r w:rsidR="00BA4CF2">
        <w:rPr>
          <w:bCs/>
        </w:rPr>
        <w:t>.</w:t>
      </w:r>
      <w:r w:rsidR="00E42283">
        <w:rPr>
          <w:bCs/>
        </w:rPr>
        <w:t xml:space="preserve"> Проследить такую взаимосвязь мне достаточно просто, так как я являюсь также преподавателем </w:t>
      </w:r>
      <w:proofErr w:type="spellStart"/>
      <w:r w:rsidR="00E42283">
        <w:rPr>
          <w:bCs/>
        </w:rPr>
        <w:t>нескольних</w:t>
      </w:r>
      <w:proofErr w:type="spellEnd"/>
      <w:r w:rsidR="00E42283">
        <w:rPr>
          <w:bCs/>
        </w:rPr>
        <w:t xml:space="preserve"> спец. дисциплин и ПМ на данной специальности. Например,</w:t>
      </w:r>
    </w:p>
    <w:p w:rsidR="00E42283" w:rsidRDefault="00E42283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 w:rsidRPr="00E42283">
        <w:rPr>
          <w:bCs/>
          <w:noProof/>
        </w:rPr>
        <w:drawing>
          <wp:inline distT="0" distB="0" distL="0" distR="0">
            <wp:extent cx="4571999" cy="17430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b="49167"/>
                    <a:stretch/>
                  </pic:blipFill>
                  <pic:spPr bwMode="auto">
                    <a:xfrm>
                      <a:off x="0" y="0"/>
                      <a:ext cx="4572638" cy="1743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2DB6" w:rsidRDefault="00E42283" w:rsidP="00122DB6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</w:rPr>
        <w:t>9 слайд. Составляя план конкретн</w:t>
      </w:r>
      <w:r w:rsidR="00122DB6">
        <w:rPr>
          <w:bCs/>
        </w:rPr>
        <w:t xml:space="preserve">о УВЗ, мы всегда планируем </w:t>
      </w:r>
      <w:proofErr w:type="spellStart"/>
      <w:r w:rsidR="00122DB6">
        <w:rPr>
          <w:bCs/>
        </w:rPr>
        <w:t>опреденные</w:t>
      </w:r>
      <w:proofErr w:type="spellEnd"/>
      <w:r w:rsidR="00122DB6">
        <w:rPr>
          <w:bCs/>
        </w:rPr>
        <w:t xml:space="preserve"> результаты: предметные, личностные, </w:t>
      </w:r>
      <w:proofErr w:type="spellStart"/>
      <w:r w:rsidR="00122DB6">
        <w:rPr>
          <w:bCs/>
        </w:rPr>
        <w:t>метапредметные</w:t>
      </w:r>
      <w:proofErr w:type="spellEnd"/>
      <w:r w:rsidR="00122DB6">
        <w:rPr>
          <w:bCs/>
        </w:rPr>
        <w:t xml:space="preserve">. Например, для конкретного УВЗ </w:t>
      </w:r>
      <w:r w:rsidR="00122DB6" w:rsidRPr="00122DB6">
        <w:rPr>
          <w:bCs/>
        </w:rPr>
        <w:t xml:space="preserve">Электронные таблицы. Основные понятия и простейшими приёмы работы в программе MS </w:t>
      </w:r>
      <w:proofErr w:type="spellStart"/>
      <w:r w:rsidR="00122DB6" w:rsidRPr="00122DB6">
        <w:rPr>
          <w:bCs/>
        </w:rPr>
        <w:t>Excel</w:t>
      </w:r>
      <w:proofErr w:type="spellEnd"/>
      <w:r w:rsidR="00122DB6">
        <w:rPr>
          <w:bCs/>
        </w:rPr>
        <w:t xml:space="preserve"> запланируем достижение следующих </w:t>
      </w:r>
      <w:proofErr w:type="spellStart"/>
      <w:r w:rsidR="00122DB6">
        <w:rPr>
          <w:bCs/>
        </w:rPr>
        <w:t>метапредметных</w:t>
      </w:r>
      <w:proofErr w:type="spellEnd"/>
      <w:r w:rsidR="00122DB6">
        <w:rPr>
          <w:bCs/>
        </w:rPr>
        <w:t xml:space="preserve"> результатов.</w:t>
      </w:r>
    </w:p>
    <w:p w:rsidR="00122DB6" w:rsidRPr="00122DB6" w:rsidRDefault="00FF3EA3" w:rsidP="00122DB6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0;margin-top:4.7pt;width:445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" filled="f" stroked="f">
            <v:textbox>
              <w:txbxContent>
                <w:p w:rsidR="00122DB6" w:rsidRPr="00122DB6" w:rsidRDefault="00122DB6" w:rsidP="00122DB6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22DB6"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Планируемые </w:t>
                  </w:r>
                  <w:proofErr w:type="spellStart"/>
                  <w:r w:rsidRPr="00122DB6"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метапредметные</w:t>
                  </w:r>
                  <w:proofErr w:type="spellEnd"/>
                  <w:r w:rsidRPr="00122DB6"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результаты</w:t>
                  </w:r>
                </w:p>
                <w:p w:rsidR="00122DB6" w:rsidRPr="00122DB6" w:rsidRDefault="00122DB6" w:rsidP="00122DB6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sz w:val="22"/>
                      <w:szCs w:val="22"/>
                    </w:rPr>
                  </w:pPr>
                  <w:r w:rsidRPr="00122DB6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Умение осуществлять поиск и выделение необходимой информации</w:t>
                  </w:r>
                </w:p>
                <w:p w:rsidR="00122DB6" w:rsidRPr="00122DB6" w:rsidRDefault="00122DB6" w:rsidP="00122DB6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sz w:val="22"/>
                      <w:szCs w:val="22"/>
                    </w:rPr>
                  </w:pPr>
                  <w:r w:rsidRPr="00122DB6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Умение структурировать информацию, выбирать критерии для сравнения, оценки и классификации объектов. </w:t>
                  </w:r>
                </w:p>
                <w:p w:rsidR="00122DB6" w:rsidRPr="00122DB6" w:rsidRDefault="00122DB6" w:rsidP="00122DB6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eastAsia="Times New Roman"/>
                      <w:sz w:val="22"/>
                      <w:szCs w:val="22"/>
                    </w:rPr>
                  </w:pPr>
                  <w:r w:rsidRPr="00122DB6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Умение осуществлять контроль деятельности в форме сличения способа действия и его результата с заданным эталоном с целью обнаружения отклонений и отличий от эталона</w:t>
                  </w:r>
                </w:p>
              </w:txbxContent>
            </v:textbox>
            <w10:wrap anchorx="margin"/>
          </v:shape>
        </w:pict>
      </w:r>
    </w:p>
    <w:p w:rsidR="00E42283" w:rsidRDefault="00E42283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p w:rsidR="00122DB6" w:rsidRDefault="00122DB6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p w:rsidR="00122DB6" w:rsidRDefault="00122DB6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p w:rsidR="00122DB6" w:rsidRDefault="00122DB6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p w:rsidR="00122DB6" w:rsidRDefault="00122DB6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p w:rsidR="00122DB6" w:rsidRDefault="00122DB6" w:rsidP="00122DB6">
      <w:pPr>
        <w:pStyle w:val="a3"/>
        <w:spacing w:before="115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bCs/>
        </w:rPr>
        <w:t>На основе этих результатов, мы можем сформировать следующие ПК:</w:t>
      </w:r>
      <w:r w:rsidRPr="00122DB6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122DB6" w:rsidRPr="00122DB6" w:rsidRDefault="00122DB6" w:rsidP="00122DB6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 w:rsidRPr="00122DB6">
        <w:rPr>
          <w:bCs/>
        </w:rPr>
        <w:t>ПК 5.1. Принимать участие в укомплектовании гостиницы работниками необходимых профессий, специальностей и квалификации.</w:t>
      </w:r>
    </w:p>
    <w:p w:rsidR="00122DB6" w:rsidRDefault="00122DB6" w:rsidP="00122DB6">
      <w:pPr>
        <w:pStyle w:val="a3"/>
        <w:spacing w:before="115" w:after="0"/>
        <w:ind w:firstLine="562"/>
        <w:jc w:val="both"/>
        <w:rPr>
          <w:bCs/>
        </w:rPr>
      </w:pPr>
      <w:r w:rsidRPr="00122DB6">
        <w:rPr>
          <w:bCs/>
        </w:rPr>
        <w:t>ПК 5.2. Оформлять и разрабатывать кадровую документацию гостиницы на основе типовой.</w:t>
      </w:r>
    </w:p>
    <w:p w:rsidR="00122DB6" w:rsidRDefault="00122DB6" w:rsidP="00122DB6">
      <w:pPr>
        <w:pStyle w:val="a3"/>
        <w:spacing w:before="115" w:after="0"/>
        <w:ind w:firstLine="562"/>
        <w:jc w:val="both"/>
        <w:rPr>
          <w:bCs/>
        </w:rPr>
      </w:pPr>
      <w:r>
        <w:rPr>
          <w:bCs/>
        </w:rPr>
        <w:t>И конкретные пример задания, которое студенты выполняют на УП в рамках</w:t>
      </w:r>
      <w:r w:rsidR="00DE0135">
        <w:rPr>
          <w:bCs/>
        </w:rPr>
        <w:t xml:space="preserve">  </w:t>
      </w:r>
      <w:r>
        <w:rPr>
          <w:bCs/>
        </w:rPr>
        <w:t>ПМ01.</w:t>
      </w:r>
      <w:r w:rsidR="00DE0135">
        <w:rPr>
          <w:bCs/>
        </w:rPr>
        <w:t>Бронирование гостиничных услуг</w:t>
      </w:r>
      <w:r>
        <w:rPr>
          <w:bCs/>
        </w:rPr>
        <w:t xml:space="preserve">. Студенты, являясь в роли менеджера разрабатывают график дежурства администраторов крупной гостиницы. Также разрабатывают график замен на случаи болезни, график отпусков.  </w:t>
      </w:r>
      <w:r w:rsidR="00DE0135">
        <w:rPr>
          <w:bCs/>
        </w:rPr>
        <w:t xml:space="preserve">Следует </w:t>
      </w:r>
      <w:proofErr w:type="spellStart"/>
      <w:r w:rsidR="00DE0135">
        <w:rPr>
          <w:bCs/>
        </w:rPr>
        <w:t>омметить</w:t>
      </w:r>
      <w:proofErr w:type="spellEnd"/>
      <w:r w:rsidR="00DE0135">
        <w:rPr>
          <w:bCs/>
        </w:rPr>
        <w:t xml:space="preserve">, что без достижения выше сформулированных </w:t>
      </w:r>
      <w:proofErr w:type="spellStart"/>
      <w:r w:rsidR="00DE0135">
        <w:rPr>
          <w:bCs/>
        </w:rPr>
        <w:t>метапредметных</w:t>
      </w:r>
      <w:proofErr w:type="spellEnd"/>
      <w:r w:rsidR="00DE0135">
        <w:rPr>
          <w:bCs/>
        </w:rPr>
        <w:t xml:space="preserve"> результатов правильное выполнение данного задания НЕВОЗМОЖНО!</w:t>
      </w:r>
    </w:p>
    <w:p w:rsidR="00DE0135" w:rsidRDefault="00DE0135" w:rsidP="00122DB6">
      <w:pPr>
        <w:pStyle w:val="a3"/>
        <w:spacing w:before="115" w:after="0"/>
        <w:ind w:firstLine="562"/>
        <w:jc w:val="both"/>
        <w:rPr>
          <w:bCs/>
        </w:rPr>
      </w:pPr>
      <w:r>
        <w:rPr>
          <w:bCs/>
        </w:rPr>
        <w:t>Слайд 10. Другой пример,</w:t>
      </w:r>
    </w:p>
    <w:p w:rsidR="00DE0135" w:rsidRDefault="00DE0135" w:rsidP="00122DB6">
      <w:pPr>
        <w:pStyle w:val="a3"/>
        <w:spacing w:before="115" w:after="0"/>
        <w:ind w:firstLine="562"/>
        <w:jc w:val="both"/>
        <w:rPr>
          <w:bCs/>
        </w:rPr>
      </w:pPr>
      <w:r w:rsidRPr="00DE0135">
        <w:rPr>
          <w:bCs/>
          <w:noProof/>
        </w:rPr>
        <w:drawing>
          <wp:inline distT="0" distB="0" distL="0" distR="0">
            <wp:extent cx="5248275" cy="39362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006" cy="39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B6" w:rsidRPr="00122DB6" w:rsidRDefault="00122DB6" w:rsidP="00122DB6">
      <w:pPr>
        <w:pStyle w:val="a3"/>
        <w:spacing w:before="115" w:after="0"/>
        <w:ind w:firstLine="562"/>
        <w:jc w:val="both"/>
        <w:rPr>
          <w:bCs/>
        </w:rPr>
      </w:pPr>
    </w:p>
    <w:p w:rsidR="00133918" w:rsidRDefault="00DE0135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</w:rPr>
        <w:t>Студенты, являясь в роли менеджеров гостиницы, осваивают навыки работы в специализированной АСУ гостиничным предприятием «Эдельвейс».</w:t>
      </w:r>
    </w:p>
    <w:p w:rsidR="00122DB6" w:rsidRDefault="00DE0135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</w:rPr>
        <w:t>Немного познакомлю Вас с интерфейсом дан</w:t>
      </w:r>
      <w:r w:rsidR="00133918">
        <w:rPr>
          <w:bCs/>
        </w:rPr>
        <w:t>ной  программы</w:t>
      </w:r>
      <w:proofErr w:type="gramStart"/>
      <w:r w:rsidR="00133918">
        <w:rPr>
          <w:bCs/>
        </w:rPr>
        <w:t xml:space="preserve">., </w:t>
      </w:r>
      <w:proofErr w:type="gramEnd"/>
      <w:r w:rsidR="00133918">
        <w:rPr>
          <w:bCs/>
        </w:rPr>
        <w:t xml:space="preserve">чтобы Вы могли </w:t>
      </w:r>
      <w:r>
        <w:rPr>
          <w:bCs/>
        </w:rPr>
        <w:t>оценить с каким большим количеством трудностей могут столкн</w:t>
      </w:r>
      <w:r w:rsidR="00133918">
        <w:rPr>
          <w:bCs/>
        </w:rPr>
        <w:t>уться студенты, у которых не был</w:t>
      </w:r>
      <w:r>
        <w:rPr>
          <w:bCs/>
        </w:rPr>
        <w:t xml:space="preserve">и </w:t>
      </w:r>
      <w:proofErr w:type="spellStart"/>
      <w:r>
        <w:rPr>
          <w:bCs/>
        </w:rPr>
        <w:t>достигнутны</w:t>
      </w:r>
      <w:r w:rsidR="00133918"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метапредметные</w:t>
      </w:r>
      <w:proofErr w:type="spellEnd"/>
      <w:r>
        <w:rPr>
          <w:bCs/>
        </w:rPr>
        <w:t xml:space="preserve"> результаты при освоении дисциплины «Информатика и ИКТ»</w:t>
      </w:r>
      <w:r w:rsidR="00133918">
        <w:rPr>
          <w:bCs/>
        </w:rPr>
        <w:t xml:space="preserve"> (презентация «Эдельвейс  слайды 7,8,9,10»)</w:t>
      </w:r>
    </w:p>
    <w:p w:rsidR="00133918" w:rsidRDefault="00133918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</w:rPr>
        <w:t xml:space="preserve"> В данной работе были представлены для наглядности проф. виды деятельности, выполняемые студентами при помощи ИКТ (т.е при работе с компьютером). Но это не </w:t>
      </w:r>
      <w:r>
        <w:rPr>
          <w:bCs/>
        </w:rPr>
        <w:lastRenderedPageBreak/>
        <w:t xml:space="preserve">значит, что </w:t>
      </w:r>
      <w:proofErr w:type="spellStart"/>
      <w:r>
        <w:rPr>
          <w:bCs/>
        </w:rPr>
        <w:t>метапрепметные</w:t>
      </w:r>
      <w:proofErr w:type="spellEnd"/>
      <w:r>
        <w:rPr>
          <w:bCs/>
        </w:rPr>
        <w:t xml:space="preserve"> результаты по информатике не формируют ПК не связанные с </w:t>
      </w:r>
      <w:r w:rsidR="00F56B05">
        <w:rPr>
          <w:bCs/>
        </w:rPr>
        <w:t>использование ПО.</w:t>
      </w:r>
    </w:p>
    <w:p w:rsidR="00133918" w:rsidRDefault="00133918" w:rsidP="00BA4CF2">
      <w:pPr>
        <w:pStyle w:val="a3"/>
        <w:spacing w:before="115" w:beforeAutospacing="0" w:after="0" w:afterAutospacing="0"/>
        <w:ind w:firstLine="562"/>
        <w:jc w:val="both"/>
      </w:pPr>
      <w:r w:rsidRPr="00133918">
        <w:t xml:space="preserve"> </w:t>
      </w:r>
      <w:r>
        <w:t>ПК 2.2. Предоставлять гостю информацию о гостиничных услугах.</w:t>
      </w:r>
    </w:p>
    <w:p w:rsidR="00F56B05" w:rsidRPr="00F56B05" w:rsidRDefault="00F56B05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  <w:r w:rsidRPr="00F56B05">
        <w:rPr>
          <w:i/>
        </w:rPr>
        <w:t>2. Умение осуществлять поиск и выделение необходимой информации, применять методы информационного поиска</w:t>
      </w:r>
    </w:p>
    <w:p w:rsidR="00133918" w:rsidRDefault="00133918" w:rsidP="00BA4CF2">
      <w:pPr>
        <w:pStyle w:val="a3"/>
        <w:spacing w:before="115" w:beforeAutospacing="0" w:after="0" w:afterAutospacing="0"/>
        <w:ind w:firstLine="562"/>
        <w:jc w:val="both"/>
      </w:pPr>
      <w:r>
        <w:t>ПК 3.2. Организовывать и выполнять работу по предоставлению услуги питания в номерах (</w:t>
      </w:r>
      <w:proofErr w:type="spellStart"/>
      <w:r>
        <w:t>room-service</w:t>
      </w:r>
      <w:proofErr w:type="spellEnd"/>
      <w:r>
        <w:t>).</w:t>
      </w:r>
    </w:p>
    <w:p w:rsidR="00F56B05" w:rsidRPr="00F56B05" w:rsidRDefault="00F56B05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  <w:r w:rsidRPr="00F56B05">
        <w:rPr>
          <w:i/>
        </w:rPr>
        <w:t>5. Умение составлять план и последовательность действий, самостоятельно создавать алгоритм деятельности</w:t>
      </w:r>
    </w:p>
    <w:p w:rsidR="00F56B05" w:rsidRDefault="00F56B05" w:rsidP="00BA4CF2">
      <w:pPr>
        <w:pStyle w:val="a3"/>
        <w:spacing w:before="115" w:beforeAutospacing="0" w:after="0" w:afterAutospacing="0"/>
        <w:ind w:firstLine="562"/>
        <w:jc w:val="both"/>
      </w:pPr>
      <w:r>
        <w:t>ПК 4.2. Формировать спрос и стимулировать сбыт гостиничного продукта.</w:t>
      </w:r>
    </w:p>
    <w:p w:rsidR="00F56B05" w:rsidRDefault="00F56B05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  <w:r w:rsidRPr="00F56B05">
        <w:rPr>
          <w:i/>
        </w:rPr>
        <w:t>6. Умение выбирать наиболее эффективные способы решения задач в зависимости от конкретных условий.</w:t>
      </w:r>
    </w:p>
    <w:p w:rsidR="00F56B05" w:rsidRDefault="00F56B05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  <w:bookmarkStart w:id="0" w:name="_GoBack"/>
      <w:r w:rsidRPr="00F56B05">
        <w:rPr>
          <w:i/>
        </w:rPr>
        <w:t>9. Умение оценивать, насколько правильно и качественно решена учебно-познавательная задача.</w:t>
      </w:r>
      <w:bookmarkEnd w:id="0"/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i/>
        </w:rPr>
      </w:pPr>
    </w:p>
    <w:p w:rsidR="00E07299" w:rsidRDefault="00E07299" w:rsidP="00E07299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i/>
        </w:rPr>
        <w:lastRenderedPageBreak/>
        <w:t xml:space="preserve">Слайд 11 </w:t>
      </w:r>
      <w:r>
        <w:t xml:space="preserve">А теперь обратимся в ФГОС </w:t>
      </w:r>
      <w:r>
        <w:rPr>
          <w:bCs/>
        </w:rPr>
        <w:t>43.02.04, как ранее сказала Наталья Валерьевна,  в этом документе для каждого блока дисциплин прописаны коды формируемых компетенций</w:t>
      </w:r>
      <w:proofErr w:type="gramStart"/>
      <w:r>
        <w:rPr>
          <w:bCs/>
        </w:rPr>
        <w:t xml:space="preserve">.. </w:t>
      </w:r>
      <w:proofErr w:type="gramEnd"/>
    </w:p>
    <w:p w:rsidR="00E07299" w:rsidRDefault="00E07299" w:rsidP="00E07299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  <w:i/>
        </w:rPr>
        <w:t>Слайд 12</w:t>
      </w:r>
      <w:proofErr w:type="gramStart"/>
      <w:r>
        <w:rPr>
          <w:bCs/>
          <w:i/>
        </w:rPr>
        <w:t xml:space="preserve"> </w:t>
      </w:r>
      <w:r>
        <w:rPr>
          <w:bCs/>
        </w:rPr>
        <w:t>Д</w:t>
      </w:r>
      <w:proofErr w:type="gramEnd"/>
      <w:r>
        <w:rPr>
          <w:bCs/>
        </w:rPr>
        <w:t>ля дисциплины «Информатика и ИКТ» в профессиональной деятельности мы видим (на слайде) какие ОК и ПК и для каких видов деятельности должны быть сформированы у будущего выпускника при освоении данной дисциплины.</w:t>
      </w:r>
    </w:p>
    <w:p w:rsidR="00E07299" w:rsidRDefault="00E07299" w:rsidP="00E07299">
      <w:pPr>
        <w:pStyle w:val="a3"/>
        <w:spacing w:before="115" w:beforeAutospacing="0" w:after="0" w:afterAutospacing="0"/>
        <w:ind w:firstLine="562"/>
        <w:jc w:val="both"/>
        <w:rPr>
          <w:bCs/>
        </w:rPr>
      </w:pPr>
      <w:r>
        <w:rPr>
          <w:bCs/>
          <w:i/>
        </w:rPr>
        <w:t>Слайд 13</w:t>
      </w:r>
      <w:proofErr w:type="gramStart"/>
      <w:r>
        <w:rPr>
          <w:bCs/>
          <w:i/>
        </w:rPr>
        <w:t xml:space="preserve"> </w:t>
      </w:r>
      <w:r>
        <w:rPr>
          <w:bCs/>
        </w:rPr>
        <w:t>П</w:t>
      </w:r>
      <w:proofErr w:type="gramEnd"/>
      <w:r>
        <w:rPr>
          <w:bCs/>
        </w:rPr>
        <w:t>ри составлении плана конкретного УВЗ «Разработка</w:t>
      </w:r>
      <w:r w:rsidRPr="00ED024F">
        <w:rPr>
          <w:bCs/>
        </w:rPr>
        <w:t xml:space="preserve"> презентации в программе «</w:t>
      </w:r>
      <w:r w:rsidRPr="00ED024F">
        <w:rPr>
          <w:bCs/>
          <w:lang w:val="en-US"/>
        </w:rPr>
        <w:t>Microsoft</w:t>
      </w:r>
      <w:r w:rsidRPr="00ED024F">
        <w:rPr>
          <w:bCs/>
        </w:rPr>
        <w:t xml:space="preserve"> </w:t>
      </w:r>
      <w:r w:rsidRPr="00ED024F">
        <w:rPr>
          <w:bCs/>
          <w:lang w:val="en-US"/>
        </w:rPr>
        <w:t>Power</w:t>
      </w:r>
      <w:r w:rsidRPr="00ED024F">
        <w:rPr>
          <w:bCs/>
        </w:rPr>
        <w:t xml:space="preserve"> </w:t>
      </w:r>
      <w:r w:rsidRPr="00ED024F">
        <w:rPr>
          <w:bCs/>
          <w:lang w:val="en-US"/>
        </w:rPr>
        <w:t>Point</w:t>
      </w:r>
      <w:r w:rsidRPr="00ED024F">
        <w:rPr>
          <w:bCs/>
        </w:rPr>
        <w:t>» по теме «Специальность моими глазами»</w:t>
      </w:r>
      <w:r w:rsidRPr="00ED024F">
        <w:rPr>
          <w:b/>
          <w:bCs/>
        </w:rPr>
        <w:t xml:space="preserve"> </w:t>
      </w:r>
      <w:r>
        <w:rPr>
          <w:bCs/>
        </w:rPr>
        <w:t xml:space="preserve">мы запланировали достижение следующих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результатов.</w:t>
      </w:r>
    </w:p>
    <w:p w:rsidR="00E07299" w:rsidRPr="00ED024F" w:rsidRDefault="00E07299" w:rsidP="00E07299">
      <w:pPr>
        <w:pStyle w:val="a3"/>
        <w:spacing w:before="115" w:beforeAutospacing="0" w:after="0" w:afterAutospacing="0"/>
        <w:ind w:firstLine="562"/>
        <w:jc w:val="both"/>
        <w:rPr>
          <w:sz w:val="22"/>
        </w:rPr>
      </w:pPr>
      <w:r w:rsidRPr="00ED024F">
        <w:rPr>
          <w:sz w:val="22"/>
        </w:rPr>
        <w:drawing>
          <wp:inline distT="0" distB="0" distL="0" distR="0">
            <wp:extent cx="2514600" cy="2581275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2408" cy="5262979"/>
                      <a:chOff x="5364088" y="260648"/>
                      <a:chExt cx="3672408" cy="5262979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5364088" y="260648"/>
                        <a:ext cx="3672408" cy="526297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Планируемые </a:t>
                          </a:r>
                          <a:r>
                            <a:rPr lang="ru-RU" sz="2000" b="1" dirty="0" err="1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метапредметные</a:t>
                          </a:r>
                          <a:r>
                            <a:rPr lang="ru-RU" sz="2000" b="1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 результаты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осуществлять поиск и выделение необходимой информации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структурировать информацию, выбирать критерии для сравнения, оценки и классификации объектов. 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составлять план и последовательность действий, самостоятельно создавать алгоритм деятельности при решении проблем творческого и поискового характера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оценивать, насколько правильно и качественно решена учебно-познавательная задача.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endParaRPr lang="ru-RU" sz="16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endParaRPr lang="ru-RU" sz="20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endParaRPr lang="ru-RU" sz="2000" b="1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07299" w:rsidRPr="00ED024F" w:rsidRDefault="00E07299" w:rsidP="00E07299">
      <w:pPr>
        <w:rPr>
          <w:rFonts w:ascii="Times New Roman" w:hAnsi="Times New Roman" w:cs="Times New Roman"/>
          <w:sz w:val="24"/>
        </w:rPr>
      </w:pPr>
      <w:r w:rsidRPr="00ED024F">
        <w:rPr>
          <w:rFonts w:ascii="Times New Roman" w:hAnsi="Times New Roman" w:cs="Times New Roman"/>
          <w:sz w:val="24"/>
        </w:rPr>
        <w:t xml:space="preserve">Хотелось бы представить Вашему вниманию результат </w:t>
      </w:r>
      <w:proofErr w:type="gramStart"/>
      <w:r w:rsidRPr="00ED024F">
        <w:rPr>
          <w:rFonts w:ascii="Times New Roman" w:hAnsi="Times New Roman" w:cs="Times New Roman"/>
          <w:sz w:val="24"/>
        </w:rPr>
        <w:t>данного</w:t>
      </w:r>
      <w:proofErr w:type="gramEnd"/>
      <w:r w:rsidRPr="00ED024F">
        <w:rPr>
          <w:rFonts w:ascii="Times New Roman" w:hAnsi="Times New Roman" w:cs="Times New Roman"/>
          <w:sz w:val="24"/>
        </w:rPr>
        <w:t xml:space="preserve"> УВЗ.</w:t>
      </w:r>
    </w:p>
    <w:p w:rsidR="00E07299" w:rsidRDefault="00E07299" w:rsidP="00E07299">
      <w:pPr>
        <w:rPr>
          <w:rFonts w:ascii="Times New Roman" w:hAnsi="Times New Roman" w:cs="Times New Roman"/>
          <w:sz w:val="28"/>
        </w:rPr>
      </w:pPr>
    </w:p>
    <w:p w:rsidR="00E07299" w:rsidRDefault="00E07299" w:rsidP="00E07299">
      <w:pPr>
        <w:pStyle w:val="a3"/>
        <w:spacing w:before="115" w:after="0"/>
        <w:ind w:firstLine="562"/>
        <w:jc w:val="both"/>
        <w:rPr>
          <w:bCs/>
        </w:rPr>
      </w:pPr>
      <w:r>
        <w:rPr>
          <w:bCs/>
        </w:rPr>
        <w:t>Давайте рассмотрим ещё один пример:</w:t>
      </w:r>
    </w:p>
    <w:p w:rsidR="00E07299" w:rsidRDefault="00E07299" w:rsidP="00E07299">
      <w:pPr>
        <w:pStyle w:val="a3"/>
        <w:spacing w:before="0" w:beforeAutospacing="0" w:after="0" w:afterAutospacing="0"/>
        <w:ind w:firstLine="561"/>
        <w:jc w:val="both"/>
        <w:rPr>
          <w:b/>
          <w:bCs/>
        </w:rPr>
      </w:pPr>
      <w:r>
        <w:rPr>
          <w:bCs/>
          <w:i/>
        </w:rPr>
        <w:t xml:space="preserve">Слайд 14  </w:t>
      </w:r>
      <w:r>
        <w:rPr>
          <w:bCs/>
        </w:rPr>
        <w:t>Тема УВЗ «</w:t>
      </w:r>
      <w:r w:rsidRPr="00ED024F">
        <w:rPr>
          <w:bCs/>
        </w:rPr>
        <w:t>Разработка презентации в программе «</w:t>
      </w:r>
      <w:r w:rsidRPr="00ED024F">
        <w:rPr>
          <w:bCs/>
          <w:lang w:val="en-US"/>
        </w:rPr>
        <w:t>Microsoft</w:t>
      </w:r>
      <w:r w:rsidRPr="00ED024F">
        <w:rPr>
          <w:bCs/>
        </w:rPr>
        <w:t xml:space="preserve"> </w:t>
      </w:r>
      <w:r w:rsidRPr="00ED024F">
        <w:rPr>
          <w:bCs/>
          <w:lang w:val="en-US"/>
        </w:rPr>
        <w:t>Power</w:t>
      </w:r>
      <w:r w:rsidRPr="00ED024F">
        <w:rPr>
          <w:bCs/>
        </w:rPr>
        <w:t xml:space="preserve"> </w:t>
      </w:r>
      <w:r w:rsidRPr="00ED024F">
        <w:rPr>
          <w:bCs/>
          <w:lang w:val="en-US"/>
        </w:rPr>
        <w:t>Point</w:t>
      </w:r>
      <w:r w:rsidRPr="00ED024F">
        <w:rPr>
          <w:bCs/>
        </w:rPr>
        <w:t>» по теме «Популярные бренды в ногтевой индустрии»</w:t>
      </w:r>
      <w:r>
        <w:rPr>
          <w:b/>
          <w:bCs/>
        </w:rPr>
        <w:t>».</w:t>
      </w:r>
    </w:p>
    <w:p w:rsidR="00E07299" w:rsidRDefault="00E07299" w:rsidP="00E07299">
      <w:pPr>
        <w:pStyle w:val="a3"/>
        <w:spacing w:before="0" w:beforeAutospacing="0" w:after="0" w:afterAutospacing="0"/>
        <w:ind w:firstLine="561"/>
        <w:jc w:val="both"/>
        <w:rPr>
          <w:bCs/>
        </w:rPr>
      </w:pPr>
      <w:r>
        <w:rPr>
          <w:bCs/>
        </w:rPr>
        <w:t xml:space="preserve">Мы запланировали достижение следующих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результатов:</w:t>
      </w:r>
    </w:p>
    <w:p w:rsidR="00E07299" w:rsidRDefault="00E07299" w:rsidP="00E07299">
      <w:pPr>
        <w:pStyle w:val="a3"/>
        <w:spacing w:before="0" w:beforeAutospacing="0" w:after="0" w:afterAutospacing="0"/>
        <w:ind w:firstLine="561"/>
        <w:jc w:val="both"/>
        <w:rPr>
          <w:bCs/>
        </w:rPr>
      </w:pPr>
      <w:r w:rsidRPr="00ED024F">
        <w:rPr>
          <w:bCs/>
        </w:rPr>
        <w:drawing>
          <wp:inline distT="0" distB="0" distL="0" distR="0">
            <wp:extent cx="2724150" cy="3019425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2408" cy="4708981"/>
                      <a:chOff x="5364088" y="260649"/>
                      <a:chExt cx="3672408" cy="4708981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5364088" y="260649"/>
                        <a:ext cx="3672408" cy="470898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Планируемые </a:t>
                          </a:r>
                          <a:r>
                            <a:rPr lang="ru-RU" sz="2000" b="1" dirty="0" err="1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метапредметные</a:t>
                          </a:r>
                          <a:r>
                            <a:rPr lang="ru-RU" sz="2000" b="1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 результаты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осуществлять поиск и выделение необходимой информации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структурировать информацию, выбирать критерии для сравнения, оценки и классификации объектов. 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составлять план и последовательность действий, самостоятельно создавать алгоритм деятельности при решении проблем творческого и поискового характера</a:t>
                          </a:r>
                        </a:p>
                        <a:p>
                          <a:pPr marL="342900" indent="-342900">
                            <a:buFont typeface="Arial" panose="020B0604020202020204" pitchFamily="34" charset="0"/>
                            <a:buChar char="•"/>
                          </a:pPr>
                          <a:r>
                            <a:rPr lang="ru-RU" sz="16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Умение оценивать, насколько правильно и качественно решена учебно-познавательная задача</a:t>
                          </a:r>
                          <a:r>
                            <a:rPr lang="ru-RU" sz="16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.</a:t>
                          </a:r>
                          <a:endParaRPr lang="ru-RU" sz="20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endParaRPr lang="ru-RU" sz="2000" b="1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07299" w:rsidRDefault="00E07299" w:rsidP="00E07299">
      <w:pPr>
        <w:pStyle w:val="a3"/>
        <w:spacing w:before="115"/>
        <w:ind w:firstLine="562"/>
        <w:jc w:val="both"/>
        <w:rPr>
          <w:b/>
          <w:bCs/>
        </w:rPr>
      </w:pPr>
      <w:r>
        <w:rPr>
          <w:bCs/>
          <w:i/>
        </w:rPr>
        <w:lastRenderedPageBreak/>
        <w:t>Слайд 15</w:t>
      </w:r>
      <w:proofErr w:type="gramStart"/>
      <w:r>
        <w:rPr>
          <w:bCs/>
          <w:i/>
        </w:rPr>
        <w:t xml:space="preserve"> </w:t>
      </w:r>
      <w:r w:rsidRPr="00ED024F">
        <w:rPr>
          <w:bCs/>
        </w:rPr>
        <w:t>П</w:t>
      </w:r>
      <w:proofErr w:type="gramEnd"/>
      <w:r w:rsidRPr="00ED024F">
        <w:rPr>
          <w:bCs/>
        </w:rPr>
        <w:t>осле всего выше сказанного, хотелось бы сделать выводы:</w:t>
      </w:r>
    </w:p>
    <w:p w:rsidR="00E07299" w:rsidRDefault="00E07299" w:rsidP="00E07299">
      <w:pPr>
        <w:pStyle w:val="a3"/>
        <w:spacing w:before="115"/>
        <w:ind w:firstLine="562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572000" cy="34290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299" w:rsidRPr="00ED024F" w:rsidRDefault="00E07299" w:rsidP="00E07299">
      <w:pPr>
        <w:pStyle w:val="a3"/>
        <w:spacing w:before="115"/>
        <w:ind w:firstLine="562"/>
        <w:jc w:val="both"/>
        <w:rPr>
          <w:bCs/>
        </w:rPr>
      </w:pPr>
    </w:p>
    <w:p w:rsidR="00E07299" w:rsidRDefault="00E07299" w:rsidP="00E07299">
      <w:pPr>
        <w:pStyle w:val="a3"/>
        <w:spacing w:before="115" w:after="0"/>
        <w:ind w:firstLine="562"/>
        <w:jc w:val="both"/>
        <w:rPr>
          <w:bCs/>
        </w:rPr>
      </w:pPr>
    </w:p>
    <w:p w:rsidR="00E07299" w:rsidRDefault="00E07299" w:rsidP="00E07299">
      <w:pPr>
        <w:rPr>
          <w:rFonts w:ascii="Times New Roman" w:hAnsi="Times New Roman" w:cs="Times New Roman"/>
          <w:sz w:val="28"/>
        </w:rPr>
      </w:pPr>
    </w:p>
    <w:p w:rsidR="00E07299" w:rsidRPr="00ED024F" w:rsidRDefault="00E07299" w:rsidP="00E07299">
      <w:pPr>
        <w:rPr>
          <w:rFonts w:ascii="Times New Roman" w:hAnsi="Times New Roman" w:cs="Times New Roman"/>
          <w:sz w:val="28"/>
        </w:rPr>
      </w:pPr>
    </w:p>
    <w:p w:rsidR="005F26D9" w:rsidRPr="005F26D9" w:rsidRDefault="005F26D9" w:rsidP="00BA4CF2">
      <w:pPr>
        <w:pStyle w:val="a3"/>
        <w:spacing w:before="115" w:beforeAutospacing="0" w:after="0" w:afterAutospacing="0"/>
        <w:ind w:firstLine="562"/>
        <w:jc w:val="both"/>
        <w:rPr>
          <w:bCs/>
        </w:rPr>
      </w:pPr>
    </w:p>
    <w:sectPr w:rsidR="005F26D9" w:rsidRPr="005F26D9" w:rsidSect="00FF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954"/>
    <w:multiLevelType w:val="hybridMultilevel"/>
    <w:tmpl w:val="1854A506"/>
    <w:lvl w:ilvl="0" w:tplc="4AF4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2C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D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06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86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6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6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33"/>
    <w:rsid w:val="00122DB6"/>
    <w:rsid w:val="00133918"/>
    <w:rsid w:val="001850AE"/>
    <w:rsid w:val="001C58ED"/>
    <w:rsid w:val="005F26D9"/>
    <w:rsid w:val="008C5533"/>
    <w:rsid w:val="00A44BAC"/>
    <w:rsid w:val="00BA4CF2"/>
    <w:rsid w:val="00DE0135"/>
    <w:rsid w:val="00E07299"/>
    <w:rsid w:val="00E42283"/>
    <w:rsid w:val="00F4054C"/>
    <w:rsid w:val="00F56B05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D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Алёночка</cp:lastModifiedBy>
  <cp:revision>2</cp:revision>
  <dcterms:created xsi:type="dcterms:W3CDTF">2016-10-12T21:29:00Z</dcterms:created>
  <dcterms:modified xsi:type="dcterms:W3CDTF">2016-10-12T21:29:00Z</dcterms:modified>
</cp:coreProperties>
</file>